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4D116" w14:textId="77777777" w:rsidR="005E26DB" w:rsidRDefault="005E26DB" w:rsidP="006965E5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</w:p>
    <w:p w14:paraId="3DFB7EA9" w14:textId="4D75F101" w:rsidR="006965E5" w:rsidRDefault="006965E5" w:rsidP="006965E5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  <w:r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3225E0B" wp14:editId="4D65A6F0">
            <wp:simplePos x="0" y="0"/>
            <wp:positionH relativeFrom="column">
              <wp:posOffset>828675</wp:posOffset>
            </wp:positionH>
            <wp:positionV relativeFrom="paragraph">
              <wp:posOffset>126365</wp:posOffset>
            </wp:positionV>
            <wp:extent cx="501650" cy="639445"/>
            <wp:effectExtent l="0" t="0" r="0" b="8255"/>
            <wp:wrapSquare wrapText="bothSides"/>
            <wp:docPr id="143640206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36E66B" w14:textId="5529E0F2" w:rsidR="006965E5" w:rsidRDefault="006965E5" w:rsidP="006965E5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79328C95" w14:textId="77777777" w:rsidR="006965E5" w:rsidRDefault="006965E5" w:rsidP="006965E5">
      <w:pPr>
        <w:rPr>
          <w:sz w:val="20"/>
          <w:lang w:val="de-DE"/>
        </w:rPr>
      </w:pPr>
      <w:r>
        <w:rPr>
          <w:sz w:val="20"/>
          <w:lang w:val="de-DE"/>
        </w:rPr>
        <w:t xml:space="preserve">   </w:t>
      </w:r>
    </w:p>
    <w:p w14:paraId="234817C2" w14:textId="77777777" w:rsidR="006965E5" w:rsidRDefault="006965E5" w:rsidP="006965E5">
      <w:pPr>
        <w:rPr>
          <w:sz w:val="20"/>
          <w:lang w:val="de-DE"/>
        </w:rPr>
      </w:pPr>
    </w:p>
    <w:p w14:paraId="1FC4290C" w14:textId="77777777" w:rsidR="006965E5" w:rsidRDefault="006965E5" w:rsidP="006965E5">
      <w:pPr>
        <w:rPr>
          <w:sz w:val="20"/>
          <w:lang w:val="de-DE"/>
        </w:rPr>
      </w:pPr>
    </w:p>
    <w:p w14:paraId="43677458" w14:textId="77777777" w:rsidR="006965E5" w:rsidRDefault="006965E5" w:rsidP="006965E5">
      <w:pPr>
        <w:rPr>
          <w:sz w:val="20"/>
          <w:lang w:val="de-DE"/>
        </w:rPr>
      </w:pPr>
    </w:p>
    <w:p w14:paraId="72E73CA4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REPUBLIKA HRVATSKA</w:t>
      </w:r>
    </w:p>
    <w:p w14:paraId="2C0E5644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MEĐIMURSKA ŽUPANIJA    </w:t>
      </w:r>
    </w:p>
    <w:p w14:paraId="3D103DC1" w14:textId="0DD9B5AC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Theme="minorHAnsi" w:hAnsiTheme="minorHAnsi"/>
          <w:noProof/>
          <w:sz w:val="22"/>
        </w:rPr>
        <w:drawing>
          <wp:anchor distT="0" distB="0" distL="114300" distR="114300" simplePos="0" relativeHeight="251660288" behindDoc="0" locked="0" layoutInCell="1" allowOverlap="1" wp14:anchorId="687EBC9C" wp14:editId="4AC8A11D">
            <wp:simplePos x="0" y="0"/>
            <wp:positionH relativeFrom="column">
              <wp:posOffset>-74295</wp:posOffset>
            </wp:positionH>
            <wp:positionV relativeFrom="paragraph">
              <wp:posOffset>135890</wp:posOffset>
            </wp:positionV>
            <wp:extent cx="583565" cy="685800"/>
            <wp:effectExtent l="0" t="0" r="6985" b="0"/>
            <wp:wrapSquare wrapText="bothSides"/>
            <wp:docPr id="96518725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   </w:t>
      </w:r>
    </w:p>
    <w:p w14:paraId="331DE0CB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1C4590C2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33CF211E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2C36500B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</w:p>
    <w:p w14:paraId="3AA98F29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</w:p>
    <w:p w14:paraId="15E5F795" w14:textId="476F96CE" w:rsidR="006965E5" w:rsidRDefault="006965E5" w:rsidP="006965E5">
      <w:pPr>
        <w:ind w:left="283" w:right="203"/>
        <w:rPr>
          <w:bCs/>
          <w:sz w:val="22"/>
        </w:rPr>
      </w:pPr>
      <w:r>
        <w:rPr>
          <w:bCs/>
        </w:rPr>
        <w:t xml:space="preserve">   KLASA: 024-01/2</w:t>
      </w:r>
      <w:r w:rsidR="00BD16ED">
        <w:rPr>
          <w:bCs/>
        </w:rPr>
        <w:t>5</w:t>
      </w:r>
      <w:r>
        <w:rPr>
          <w:bCs/>
        </w:rPr>
        <w:t>-01/0</w:t>
      </w:r>
      <w:r w:rsidR="005551EF">
        <w:rPr>
          <w:bCs/>
        </w:rPr>
        <w:t>6</w:t>
      </w:r>
    </w:p>
    <w:p w14:paraId="3257C0E2" w14:textId="413589F6" w:rsidR="006965E5" w:rsidRDefault="006965E5" w:rsidP="006965E5">
      <w:pPr>
        <w:tabs>
          <w:tab w:val="num" w:pos="0"/>
        </w:tabs>
        <w:ind w:right="203" w:hanging="360"/>
        <w:jc w:val="both"/>
        <w:rPr>
          <w:bCs/>
        </w:rPr>
      </w:pPr>
      <w:r>
        <w:rPr>
          <w:bCs/>
        </w:rPr>
        <w:tab/>
        <w:t xml:space="preserve">       URBROJ: 2109-20-02-2</w:t>
      </w:r>
      <w:r w:rsidR="00BD16ED">
        <w:rPr>
          <w:bCs/>
        </w:rPr>
        <w:t>5</w:t>
      </w:r>
      <w:r>
        <w:rPr>
          <w:bCs/>
        </w:rPr>
        <w:t>-</w:t>
      </w:r>
      <w:r w:rsidR="000F7AC5">
        <w:rPr>
          <w:bCs/>
        </w:rPr>
        <w:t>21</w:t>
      </w:r>
    </w:p>
    <w:p w14:paraId="6B8F68F4" w14:textId="7B4DECD9" w:rsidR="006965E5" w:rsidRDefault="006965E5" w:rsidP="006965E5">
      <w:pPr>
        <w:tabs>
          <w:tab w:val="num" w:pos="0"/>
        </w:tabs>
        <w:ind w:right="203" w:hanging="360"/>
        <w:jc w:val="both"/>
        <w:rPr>
          <w:bCs/>
        </w:rPr>
      </w:pPr>
      <w:r>
        <w:rPr>
          <w:bCs/>
        </w:rPr>
        <w:t xml:space="preserve">              Dekanovec, </w:t>
      </w:r>
      <w:r w:rsidR="00BD16ED">
        <w:rPr>
          <w:bCs/>
        </w:rPr>
        <w:t>23</w:t>
      </w:r>
      <w:r>
        <w:rPr>
          <w:bCs/>
        </w:rPr>
        <w:t>.</w:t>
      </w:r>
      <w:r w:rsidR="00BD16ED">
        <w:rPr>
          <w:bCs/>
        </w:rPr>
        <w:t>12</w:t>
      </w:r>
      <w:r>
        <w:rPr>
          <w:bCs/>
        </w:rPr>
        <w:t>.202</w:t>
      </w:r>
      <w:r w:rsidR="00BD16ED">
        <w:rPr>
          <w:bCs/>
        </w:rPr>
        <w:t>5</w:t>
      </w:r>
      <w:r>
        <w:rPr>
          <w:bCs/>
        </w:rPr>
        <w:t>.</w:t>
      </w:r>
    </w:p>
    <w:p w14:paraId="715C87DB" w14:textId="77777777" w:rsidR="001D705B" w:rsidRPr="00D457FD" w:rsidRDefault="001D705B" w:rsidP="001D705B">
      <w:pPr>
        <w:pStyle w:val="Tijeloteksta"/>
        <w:jc w:val="center"/>
        <w:rPr>
          <w:b/>
          <w:color w:val="000000"/>
          <w:sz w:val="20"/>
          <w:szCs w:val="20"/>
        </w:rPr>
      </w:pPr>
    </w:p>
    <w:p w14:paraId="05D4C8C2" w14:textId="501CFF03" w:rsidR="001D705B" w:rsidRPr="00D457FD" w:rsidRDefault="001D705B" w:rsidP="001D705B">
      <w:pPr>
        <w:pStyle w:val="Tijeloteksta"/>
        <w:rPr>
          <w:color w:val="000000"/>
        </w:rPr>
      </w:pPr>
      <w:r w:rsidRPr="00D457FD">
        <w:rPr>
          <w:color w:val="000000"/>
        </w:rPr>
        <w:t>Temeljem</w:t>
      </w:r>
      <w:r w:rsidR="00E476CF" w:rsidRPr="00D457FD">
        <w:rPr>
          <w:color w:val="000000"/>
        </w:rPr>
        <w:t xml:space="preserve"> članka 78.</w:t>
      </w:r>
      <w:r w:rsidRPr="00D457FD">
        <w:rPr>
          <w:color w:val="000000"/>
        </w:rPr>
        <w:t xml:space="preserve"> Zakona o koncesijama (NN 69/17</w:t>
      </w:r>
      <w:r w:rsidR="004D3C54">
        <w:rPr>
          <w:color w:val="000000"/>
        </w:rPr>
        <w:t>, 107/20</w:t>
      </w:r>
      <w:r w:rsidRPr="00D457FD">
        <w:rPr>
          <w:color w:val="000000"/>
        </w:rPr>
        <w:t>) te članka 31. Statuta Općine Dekanovec (Službeni glasnik Međimurske županije broj 3/18</w:t>
      </w:r>
      <w:r w:rsidR="00E476CF" w:rsidRPr="00D457FD">
        <w:rPr>
          <w:color w:val="000000"/>
        </w:rPr>
        <w:t>, 10/20</w:t>
      </w:r>
      <w:r w:rsidR="004D3C54">
        <w:rPr>
          <w:color w:val="000000"/>
        </w:rPr>
        <w:t>, 6/21</w:t>
      </w:r>
      <w:r w:rsidR="005C467F">
        <w:rPr>
          <w:color w:val="000000"/>
        </w:rPr>
        <w:t>, 4/22</w:t>
      </w:r>
      <w:r w:rsidRPr="00D457FD">
        <w:rPr>
          <w:color w:val="000000"/>
        </w:rPr>
        <w:t xml:space="preserve">), Općinsko vijeće Općine Dekanovec na </w:t>
      </w:r>
      <w:r w:rsidR="00BD16ED">
        <w:rPr>
          <w:color w:val="000000"/>
        </w:rPr>
        <w:t>4</w:t>
      </w:r>
      <w:r w:rsidRPr="00D457FD">
        <w:rPr>
          <w:color w:val="000000"/>
        </w:rPr>
        <w:t xml:space="preserve">. sjednici održanoj </w:t>
      </w:r>
      <w:r w:rsidR="00BD16ED">
        <w:rPr>
          <w:color w:val="000000"/>
        </w:rPr>
        <w:t>23</w:t>
      </w:r>
      <w:r w:rsidR="00AD6DEB">
        <w:rPr>
          <w:color w:val="000000"/>
        </w:rPr>
        <w:t>.</w:t>
      </w:r>
      <w:r w:rsidR="00BD16ED">
        <w:rPr>
          <w:color w:val="000000"/>
        </w:rPr>
        <w:t>12</w:t>
      </w:r>
      <w:r w:rsidRPr="00D457FD">
        <w:rPr>
          <w:color w:val="000000"/>
        </w:rPr>
        <w:t>.20</w:t>
      </w:r>
      <w:r w:rsidR="00E476CF" w:rsidRPr="00D457FD">
        <w:rPr>
          <w:color w:val="000000"/>
        </w:rPr>
        <w:t>2</w:t>
      </w:r>
      <w:r w:rsidR="00BD16ED">
        <w:rPr>
          <w:color w:val="000000"/>
        </w:rPr>
        <w:t>5</w:t>
      </w:r>
      <w:r w:rsidRPr="00D457FD">
        <w:rPr>
          <w:color w:val="000000"/>
        </w:rPr>
        <w:t>. godine, donijelo je</w:t>
      </w:r>
    </w:p>
    <w:p w14:paraId="17E54592" w14:textId="77777777" w:rsidR="00D457FD" w:rsidRPr="00D457FD" w:rsidRDefault="00D457FD" w:rsidP="001D705B">
      <w:pPr>
        <w:pStyle w:val="Tijeloteksta"/>
        <w:rPr>
          <w:color w:val="000000"/>
        </w:rPr>
      </w:pPr>
    </w:p>
    <w:p w14:paraId="11FE682D" w14:textId="16753BB8" w:rsidR="001D705B" w:rsidRPr="00D457FD" w:rsidRDefault="00200790" w:rsidP="00200790">
      <w:pPr>
        <w:pStyle w:val="Tijeloteksta"/>
        <w:ind w:left="2520" w:firstLine="360"/>
        <w:rPr>
          <w:b/>
          <w:color w:val="000000"/>
        </w:rPr>
      </w:pPr>
      <w:r>
        <w:rPr>
          <w:b/>
          <w:color w:val="000000"/>
        </w:rPr>
        <w:t xml:space="preserve"> </w:t>
      </w:r>
      <w:r w:rsidR="00BD16ED">
        <w:rPr>
          <w:b/>
          <w:color w:val="000000"/>
        </w:rPr>
        <w:t xml:space="preserve">                    </w:t>
      </w:r>
      <w:r>
        <w:rPr>
          <w:b/>
          <w:color w:val="000000"/>
        </w:rPr>
        <w:t xml:space="preserve"> </w:t>
      </w:r>
      <w:r w:rsidR="001D705B" w:rsidRPr="00D457FD">
        <w:rPr>
          <w:b/>
          <w:color w:val="000000"/>
        </w:rPr>
        <w:t>PLAN</w:t>
      </w:r>
      <w:r w:rsidR="00BD16ED">
        <w:rPr>
          <w:b/>
          <w:color w:val="000000"/>
        </w:rPr>
        <w:t xml:space="preserve"> </w:t>
      </w:r>
    </w:p>
    <w:p w14:paraId="67EF3D45" w14:textId="2879484A" w:rsidR="001D705B" w:rsidRPr="00D457FD" w:rsidRDefault="001D705B" w:rsidP="001D705B">
      <w:pPr>
        <w:pStyle w:val="Tijeloteksta"/>
        <w:jc w:val="center"/>
        <w:rPr>
          <w:b/>
          <w:color w:val="000000"/>
        </w:rPr>
      </w:pPr>
      <w:r w:rsidRPr="00D457FD">
        <w:rPr>
          <w:b/>
          <w:color w:val="000000"/>
        </w:rPr>
        <w:t>davanja koncesija u 202</w:t>
      </w:r>
      <w:r w:rsidR="00BD16ED">
        <w:rPr>
          <w:b/>
          <w:color w:val="000000"/>
        </w:rPr>
        <w:t>6</w:t>
      </w:r>
      <w:r w:rsidRPr="00D457FD">
        <w:rPr>
          <w:b/>
          <w:color w:val="000000"/>
        </w:rPr>
        <w:t>. godini</w:t>
      </w:r>
    </w:p>
    <w:p w14:paraId="600E5F60" w14:textId="77777777" w:rsidR="001D705B" w:rsidRPr="00D457FD" w:rsidRDefault="001D705B" w:rsidP="001D705B">
      <w:pPr>
        <w:pStyle w:val="Tijeloteksta"/>
        <w:rPr>
          <w:color w:val="000000"/>
        </w:rPr>
      </w:pPr>
    </w:p>
    <w:tbl>
      <w:tblPr>
        <w:tblW w:w="10745" w:type="dxa"/>
        <w:tblInd w:w="-6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5"/>
        <w:gridCol w:w="5202"/>
        <w:gridCol w:w="4898"/>
      </w:tblGrid>
      <w:tr w:rsidR="00E50B31" w:rsidRPr="00D457FD" w14:paraId="2715770B" w14:textId="77777777" w:rsidTr="00E50B31">
        <w:tc>
          <w:tcPr>
            <w:tcW w:w="645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226DC184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1.</w:t>
            </w:r>
          </w:p>
        </w:tc>
        <w:tc>
          <w:tcPr>
            <w:tcW w:w="520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74D184" w14:textId="77777777" w:rsidR="00E50B31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Planirani broj koncesija</w:t>
            </w:r>
          </w:p>
          <w:p w14:paraId="67A59E0C" w14:textId="77777777" w:rsidR="006965E5" w:rsidRPr="00D457FD" w:rsidRDefault="006965E5" w:rsidP="00330572">
            <w:pPr>
              <w:pStyle w:val="Tijeloteksta"/>
              <w:spacing w:line="200" w:lineRule="atLeast"/>
              <w:rPr>
                <w:color w:val="000000"/>
              </w:rPr>
            </w:pPr>
          </w:p>
        </w:tc>
        <w:tc>
          <w:tcPr>
            <w:tcW w:w="4898" w:type="dxa"/>
            <w:tcBorders>
              <w:top w:val="double" w:sz="2" w:space="0" w:color="000000"/>
              <w:left w:val="single" w:sz="2" w:space="0" w:color="000000"/>
              <w:right w:val="double" w:sz="2" w:space="0" w:color="000000"/>
            </w:tcBorders>
            <w:vAlign w:val="center"/>
          </w:tcPr>
          <w:p w14:paraId="57AD1BEF" w14:textId="35683208" w:rsidR="006965E5" w:rsidRPr="00D457FD" w:rsidRDefault="006965E5" w:rsidP="005E26DB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</w:p>
        </w:tc>
      </w:tr>
      <w:tr w:rsidR="00E50B31" w:rsidRPr="00D457FD" w14:paraId="4FDA64D9" w14:textId="77777777" w:rsidTr="00E50B31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7D84A4F4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2.</w:t>
            </w:r>
          </w:p>
        </w:tc>
        <w:tc>
          <w:tcPr>
            <w:tcW w:w="5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B91B2D" w14:textId="77777777" w:rsidR="00E50B31" w:rsidRPr="00D457FD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Predviđene vrste i predmete koncesija</w:t>
            </w:r>
          </w:p>
        </w:tc>
        <w:tc>
          <w:tcPr>
            <w:tcW w:w="4898" w:type="dxa"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191C7403" w14:textId="5FA4C2B4" w:rsidR="00E50B31" w:rsidRDefault="005E26DB" w:rsidP="006965E5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U 202</w:t>
            </w:r>
            <w:r w:rsidR="00BD16ED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. godini </w:t>
            </w:r>
            <w:r w:rsidR="00BD16ED">
              <w:rPr>
                <w:color w:val="000000"/>
              </w:rPr>
              <w:t>nije predviđeno davanj</w:t>
            </w:r>
            <w:r w:rsidR="005F1855">
              <w:rPr>
                <w:color w:val="000000"/>
              </w:rPr>
              <w:t>e</w:t>
            </w:r>
            <w:r w:rsidR="00BD16ED">
              <w:rPr>
                <w:color w:val="000000"/>
              </w:rPr>
              <w:t xml:space="preserve"> koncesija.</w:t>
            </w:r>
          </w:p>
          <w:p w14:paraId="23B41D72" w14:textId="5B689F67" w:rsidR="006965E5" w:rsidRPr="00D457FD" w:rsidRDefault="006965E5" w:rsidP="006965E5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</w:p>
        </w:tc>
      </w:tr>
      <w:tr w:rsidR="00E50B31" w:rsidRPr="00D457FD" w14:paraId="39A42E97" w14:textId="77777777" w:rsidTr="00E50B31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085BA8C9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3.</w:t>
            </w:r>
          </w:p>
        </w:tc>
        <w:tc>
          <w:tcPr>
            <w:tcW w:w="5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DEAA78" w14:textId="77777777" w:rsidR="00E50B31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Rok na koje se koncesija planira dati</w:t>
            </w:r>
          </w:p>
          <w:p w14:paraId="3F66D33A" w14:textId="77777777" w:rsidR="006965E5" w:rsidRPr="00D457FD" w:rsidRDefault="006965E5" w:rsidP="00330572">
            <w:pPr>
              <w:pStyle w:val="Tijeloteksta"/>
              <w:spacing w:line="200" w:lineRule="atLeast"/>
              <w:rPr>
                <w:color w:val="000000"/>
              </w:rPr>
            </w:pPr>
          </w:p>
        </w:tc>
        <w:tc>
          <w:tcPr>
            <w:tcW w:w="4898" w:type="dxa"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38A5546A" w14:textId="398FF0E6" w:rsidR="00E50B31" w:rsidRPr="00D457FD" w:rsidRDefault="00E50B31" w:rsidP="006965E5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</w:p>
        </w:tc>
      </w:tr>
      <w:tr w:rsidR="00E50B31" w:rsidRPr="00D457FD" w14:paraId="287EF2B9" w14:textId="77777777" w:rsidTr="00E50B31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6A9C26A7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4.</w:t>
            </w:r>
          </w:p>
        </w:tc>
        <w:tc>
          <w:tcPr>
            <w:tcW w:w="5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EB5E85" w14:textId="77777777" w:rsidR="00E50B31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Pravna osnova za davanje koncesije</w:t>
            </w:r>
          </w:p>
          <w:p w14:paraId="0383BFAB" w14:textId="77777777" w:rsidR="006965E5" w:rsidRPr="00D457FD" w:rsidRDefault="006965E5" w:rsidP="00330572">
            <w:pPr>
              <w:pStyle w:val="Tijeloteksta"/>
              <w:spacing w:line="200" w:lineRule="atLeast"/>
              <w:rPr>
                <w:color w:val="000000"/>
              </w:rPr>
            </w:pPr>
          </w:p>
        </w:tc>
        <w:tc>
          <w:tcPr>
            <w:tcW w:w="4898" w:type="dxa"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320943E8" w14:textId="62196BD0" w:rsidR="00E50B31" w:rsidRPr="00D457FD" w:rsidRDefault="00E50B31" w:rsidP="006965E5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</w:p>
        </w:tc>
      </w:tr>
      <w:tr w:rsidR="00E50B31" w:rsidRPr="00D457FD" w14:paraId="7E893C68" w14:textId="77777777" w:rsidTr="00E50B31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29327C13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5.</w:t>
            </w:r>
          </w:p>
        </w:tc>
        <w:tc>
          <w:tcPr>
            <w:tcW w:w="5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6C506F" w14:textId="77777777" w:rsidR="00E50B31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Procijenjena godišnja naknada za pojedinu koncesiju</w:t>
            </w:r>
          </w:p>
          <w:p w14:paraId="10CEA8B7" w14:textId="77777777" w:rsidR="006965E5" w:rsidRPr="00D457FD" w:rsidRDefault="006965E5" w:rsidP="00330572">
            <w:pPr>
              <w:pStyle w:val="Tijeloteksta"/>
              <w:spacing w:line="200" w:lineRule="atLeast"/>
              <w:rPr>
                <w:color w:val="000000"/>
              </w:rPr>
            </w:pPr>
          </w:p>
        </w:tc>
        <w:tc>
          <w:tcPr>
            <w:tcW w:w="4898" w:type="dxa"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71E52354" w14:textId="0449F69D" w:rsidR="00E50B31" w:rsidRPr="00D457FD" w:rsidRDefault="00E50B31" w:rsidP="006965E5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</w:p>
        </w:tc>
      </w:tr>
      <w:tr w:rsidR="00E50B31" w:rsidRPr="00D457FD" w14:paraId="7FE8630D" w14:textId="77777777" w:rsidTr="00E50B31">
        <w:tc>
          <w:tcPr>
            <w:tcW w:w="645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71DF5B63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6.</w:t>
            </w:r>
          </w:p>
        </w:tc>
        <w:tc>
          <w:tcPr>
            <w:tcW w:w="5202" w:type="dxa"/>
            <w:tcBorders>
              <w:top w:val="nil"/>
              <w:left w:val="single" w:sz="2" w:space="0" w:color="000000"/>
              <w:bottom w:val="double" w:sz="2" w:space="0" w:color="000000"/>
              <w:right w:val="nil"/>
            </w:tcBorders>
            <w:vAlign w:val="center"/>
          </w:tcPr>
          <w:p w14:paraId="0F064DFF" w14:textId="77777777" w:rsidR="00E50B31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Popis ugovora o koncesiji koji istječu u godini na koju se plan odnosi s napomenom za koje se koncesije planira novi postupak davanja koncesije te obrazloženjem razloga za eventualno neplaniranje davanja nove koncesije</w:t>
            </w:r>
          </w:p>
          <w:p w14:paraId="20C1DDAD" w14:textId="77777777" w:rsidR="006965E5" w:rsidRPr="00D457FD" w:rsidRDefault="006965E5" w:rsidP="00330572">
            <w:pPr>
              <w:pStyle w:val="Tijeloteksta"/>
              <w:spacing w:line="200" w:lineRule="atLeast"/>
              <w:rPr>
                <w:color w:val="000000"/>
              </w:rPr>
            </w:pPr>
          </w:p>
        </w:tc>
        <w:tc>
          <w:tcPr>
            <w:tcW w:w="4898" w:type="dxa"/>
            <w:tcBorders>
              <w:left w:val="sing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72D8BD70" w14:textId="248695AA" w:rsidR="00E50B31" w:rsidRPr="00D457FD" w:rsidRDefault="00E50B31" w:rsidP="006965E5">
            <w:pPr>
              <w:spacing w:line="200" w:lineRule="atLeast"/>
              <w:jc w:val="center"/>
              <w:rPr>
                <w:color w:val="000000"/>
              </w:rPr>
            </w:pPr>
          </w:p>
        </w:tc>
      </w:tr>
    </w:tbl>
    <w:p w14:paraId="112CE32F" w14:textId="77777777" w:rsidR="001D705B" w:rsidRPr="00D457FD" w:rsidRDefault="001D705B" w:rsidP="001D705B">
      <w:pPr>
        <w:pStyle w:val="Tijeloteksta"/>
        <w:jc w:val="left"/>
        <w:rPr>
          <w:color w:val="000000"/>
        </w:rPr>
      </w:pPr>
    </w:p>
    <w:p w14:paraId="0214467D" w14:textId="77777777" w:rsidR="001D705B" w:rsidRPr="00D457FD" w:rsidRDefault="001D705B" w:rsidP="001D705B">
      <w:pPr>
        <w:pStyle w:val="Tijeloteksta"/>
        <w:rPr>
          <w:color w:val="000000"/>
        </w:rPr>
      </w:pPr>
      <w:r w:rsidRPr="00D457FD">
        <w:rPr>
          <w:color w:val="000000"/>
        </w:rPr>
        <w:tab/>
      </w:r>
    </w:p>
    <w:p w14:paraId="5EE0D6AA" w14:textId="77777777" w:rsidR="001D705B" w:rsidRPr="00D457FD" w:rsidRDefault="001D705B" w:rsidP="001D705B">
      <w:pPr>
        <w:pStyle w:val="Tijeloteksta"/>
        <w:jc w:val="center"/>
        <w:rPr>
          <w:b/>
          <w:color w:val="000000"/>
        </w:rPr>
      </w:pPr>
      <w:r w:rsidRPr="00D457FD">
        <w:rPr>
          <w:b/>
          <w:color w:val="000000"/>
        </w:rPr>
        <w:t>Članak 2.</w:t>
      </w:r>
    </w:p>
    <w:p w14:paraId="72982CDF" w14:textId="02DB7228" w:rsidR="001D705B" w:rsidRPr="00D457FD" w:rsidRDefault="001D705B" w:rsidP="001D705B">
      <w:pPr>
        <w:pStyle w:val="Tijeloteksta"/>
        <w:rPr>
          <w:color w:val="000000"/>
        </w:rPr>
      </w:pPr>
      <w:r w:rsidRPr="00D457FD">
        <w:rPr>
          <w:color w:val="000000"/>
        </w:rPr>
        <w:tab/>
        <w:t>Ov</w:t>
      </w:r>
      <w:r w:rsidR="00BD16ED">
        <w:rPr>
          <w:color w:val="000000"/>
        </w:rPr>
        <w:t>aj Plan davanja koncesija u 2026. godini</w:t>
      </w:r>
      <w:r w:rsidRPr="00D457FD">
        <w:rPr>
          <w:color w:val="000000"/>
        </w:rPr>
        <w:t xml:space="preserve"> stupa na snagu os</w:t>
      </w:r>
      <w:r w:rsidR="00AD6DEB">
        <w:rPr>
          <w:color w:val="000000"/>
        </w:rPr>
        <w:t>mog</w:t>
      </w:r>
      <w:r w:rsidRPr="00D457FD">
        <w:rPr>
          <w:color w:val="000000"/>
        </w:rPr>
        <w:t xml:space="preserve"> dana od dana objave u </w:t>
      </w:r>
      <w:r w:rsidR="00AD6DEB">
        <w:rPr>
          <w:color w:val="000000"/>
        </w:rPr>
        <w:t>„</w:t>
      </w:r>
      <w:r w:rsidRPr="00D457FD">
        <w:rPr>
          <w:color w:val="000000"/>
        </w:rPr>
        <w:t>Službenom glasniku Međimurske županije</w:t>
      </w:r>
      <w:r w:rsidR="00AD6DEB">
        <w:rPr>
          <w:color w:val="000000"/>
        </w:rPr>
        <w:t>“</w:t>
      </w:r>
      <w:r w:rsidRPr="00D457FD">
        <w:rPr>
          <w:color w:val="000000"/>
        </w:rPr>
        <w:t>.</w:t>
      </w:r>
    </w:p>
    <w:p w14:paraId="4D8BE6F3" w14:textId="77777777" w:rsidR="00D457FD" w:rsidRPr="00D457FD" w:rsidRDefault="00D457FD" w:rsidP="001D705B">
      <w:pPr>
        <w:pStyle w:val="Tijeloteksta"/>
        <w:rPr>
          <w:color w:val="000000"/>
        </w:rPr>
      </w:pPr>
    </w:p>
    <w:p w14:paraId="3D40557F" w14:textId="77777777" w:rsidR="004D3C54" w:rsidRPr="004D3C54" w:rsidRDefault="004D3C54" w:rsidP="004D3C54">
      <w:pPr>
        <w:spacing w:after="5" w:line="250" w:lineRule="auto"/>
        <w:ind w:left="932" w:hanging="3"/>
        <w:jc w:val="both"/>
        <w:rPr>
          <w:rFonts w:asciiTheme="minorHAnsi" w:eastAsiaTheme="minorHAnsi" w:hAnsiTheme="minorHAnsi" w:cstheme="minorBidi"/>
          <w:color w:val="000000"/>
          <w:sz w:val="22"/>
          <w:szCs w:val="22"/>
          <w:lang w:val="en-US" w:eastAsia="en-US"/>
        </w:rPr>
      </w:pPr>
    </w:p>
    <w:p w14:paraId="681CC6B8" w14:textId="4C5AE06A" w:rsidR="004D3C54" w:rsidRPr="004D3C54" w:rsidRDefault="006965E5" w:rsidP="004D3C54">
      <w:pPr>
        <w:spacing w:after="160" w:line="259" w:lineRule="auto"/>
        <w:ind w:left="4956" w:firstLine="708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PREDSJEDNICA OPĆINSKOG VIJEĆA</w:t>
      </w:r>
    </w:p>
    <w:p w14:paraId="34A2E3B2" w14:textId="494A33FA" w:rsidR="004D3C54" w:rsidRPr="004D3C54" w:rsidRDefault="004D3C54" w:rsidP="004D3C54">
      <w:pPr>
        <w:spacing w:after="160" w:line="259" w:lineRule="auto"/>
        <w:ind w:left="4248" w:firstLine="6"/>
        <w:rPr>
          <w:rFonts w:ascii="Century" w:eastAsiaTheme="minorHAnsi" w:hAnsi="Century" w:cstheme="minorBidi"/>
          <w:sz w:val="18"/>
          <w:szCs w:val="22"/>
          <w:lang w:val="en-US" w:eastAsia="en-US"/>
        </w:rPr>
      </w:pPr>
      <w:r w:rsidRPr="004D3C54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                                     M</w:t>
      </w:r>
      <w:r w:rsidR="00BD16ED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IŠELA BOŽIĆ</w:t>
      </w:r>
      <w:r w:rsidRPr="004D3C54"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  <w:t xml:space="preserve">                                    </w:t>
      </w:r>
    </w:p>
    <w:sectPr w:rsidR="004D3C54" w:rsidRPr="004D3C54" w:rsidSect="006965E5">
      <w:pgSz w:w="12240" w:h="15840"/>
      <w:pgMar w:top="142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601A2"/>
    <w:multiLevelType w:val="hybridMultilevel"/>
    <w:tmpl w:val="4184B240"/>
    <w:lvl w:ilvl="0" w:tplc="74F451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7548E"/>
    <w:multiLevelType w:val="hybridMultilevel"/>
    <w:tmpl w:val="9154DC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1951CC"/>
    <w:multiLevelType w:val="hybridMultilevel"/>
    <w:tmpl w:val="736ECF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44968"/>
    <w:multiLevelType w:val="hybridMultilevel"/>
    <w:tmpl w:val="2ED4D84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7B0D05"/>
    <w:multiLevelType w:val="hybridMultilevel"/>
    <w:tmpl w:val="AAEE18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927332"/>
    <w:multiLevelType w:val="hybridMultilevel"/>
    <w:tmpl w:val="37B456E0"/>
    <w:lvl w:ilvl="0" w:tplc="041A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A168FD"/>
    <w:multiLevelType w:val="hybridMultilevel"/>
    <w:tmpl w:val="CE122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1720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01949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78710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1698690">
    <w:abstractNumId w:val="4"/>
  </w:num>
  <w:num w:numId="5" w16cid:durableId="1736316558">
    <w:abstractNumId w:val="1"/>
  </w:num>
  <w:num w:numId="6" w16cid:durableId="1453548795">
    <w:abstractNumId w:val="6"/>
  </w:num>
  <w:num w:numId="7" w16cid:durableId="1003975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B8F"/>
    <w:rsid w:val="00052EFA"/>
    <w:rsid w:val="000F7AC5"/>
    <w:rsid w:val="00127B15"/>
    <w:rsid w:val="001D705B"/>
    <w:rsid w:val="00200790"/>
    <w:rsid w:val="003A5810"/>
    <w:rsid w:val="004D3C54"/>
    <w:rsid w:val="004F3FA0"/>
    <w:rsid w:val="005551EF"/>
    <w:rsid w:val="005B2E03"/>
    <w:rsid w:val="005C0A3F"/>
    <w:rsid w:val="005C467F"/>
    <w:rsid w:val="005D0B2B"/>
    <w:rsid w:val="005E26DB"/>
    <w:rsid w:val="005F0457"/>
    <w:rsid w:val="005F1855"/>
    <w:rsid w:val="006965E5"/>
    <w:rsid w:val="007004C8"/>
    <w:rsid w:val="007549EE"/>
    <w:rsid w:val="00867BCD"/>
    <w:rsid w:val="00903A5E"/>
    <w:rsid w:val="00922EC9"/>
    <w:rsid w:val="0093044A"/>
    <w:rsid w:val="0096423C"/>
    <w:rsid w:val="00AD6DEB"/>
    <w:rsid w:val="00AE0001"/>
    <w:rsid w:val="00B71028"/>
    <w:rsid w:val="00BB2745"/>
    <w:rsid w:val="00BD16ED"/>
    <w:rsid w:val="00C32B8F"/>
    <w:rsid w:val="00D457FD"/>
    <w:rsid w:val="00E476CF"/>
    <w:rsid w:val="00E50B31"/>
    <w:rsid w:val="00EA7A9F"/>
    <w:rsid w:val="00EC0C7B"/>
    <w:rsid w:val="00F1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3601C"/>
  <w15:chartTrackingRefBased/>
  <w15:docId w15:val="{E68A5873-59E8-4400-8117-FED4A0EE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1">
    <w:name w:val="heading 1"/>
    <w:basedOn w:val="Normal"/>
    <w:next w:val="Normal"/>
    <w:link w:val="Naslov1Char"/>
    <w:qFormat/>
    <w:rsid w:val="001D705B"/>
    <w:pPr>
      <w:keepNext/>
      <w:jc w:val="right"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qFormat/>
    <w:rsid w:val="001D705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8">
    <w:name w:val="heading 8"/>
    <w:basedOn w:val="Normal"/>
    <w:next w:val="Normal"/>
    <w:link w:val="Naslov8Char"/>
    <w:qFormat/>
    <w:rsid w:val="001D705B"/>
    <w:pPr>
      <w:keepNext/>
      <w:ind w:right="383"/>
      <w:outlineLvl w:val="7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D705B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character" w:customStyle="1" w:styleId="Naslov3Char">
    <w:name w:val="Naslov 3 Char"/>
    <w:basedOn w:val="Zadanifontodlomka"/>
    <w:link w:val="Naslov3"/>
    <w:rsid w:val="001D705B"/>
    <w:rPr>
      <w:rFonts w:ascii="Calibri Light" w:eastAsia="Times New Roman" w:hAnsi="Calibri Light" w:cs="Times New Roman"/>
      <w:b/>
      <w:bCs/>
      <w:sz w:val="26"/>
      <w:szCs w:val="26"/>
      <w:lang w:val="hr-HR" w:eastAsia="hr-HR"/>
    </w:rPr>
  </w:style>
  <w:style w:type="character" w:customStyle="1" w:styleId="Naslov8Char">
    <w:name w:val="Naslov 8 Char"/>
    <w:basedOn w:val="Zadanifontodlomka"/>
    <w:link w:val="Naslov8"/>
    <w:rsid w:val="001D705B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paragraph" w:styleId="Tijeloteksta">
    <w:name w:val="Body Text"/>
    <w:aliases w:val="uvlaka 3,uvlaka 2, uvlaka 3,  uvlaka 2"/>
    <w:basedOn w:val="Normal"/>
    <w:link w:val="TijelotekstaChar"/>
    <w:semiHidden/>
    <w:rsid w:val="001D705B"/>
    <w:pPr>
      <w:jc w:val="both"/>
    </w:pPr>
  </w:style>
  <w:style w:type="character" w:customStyle="1" w:styleId="TijelotekstaChar">
    <w:name w:val="Tijelo teksta Char"/>
    <w:aliases w:val="uvlaka 3 Char,uvlaka 2 Char, uvlaka 3 Char,  uvlaka 2 Char"/>
    <w:basedOn w:val="Zadanifontodlomka"/>
    <w:link w:val="Tijeloteksta"/>
    <w:semiHidden/>
    <w:rsid w:val="001D705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Sadrajitablice">
    <w:name w:val="Sadržaji tablice"/>
    <w:basedOn w:val="Normal"/>
    <w:rsid w:val="001D705B"/>
    <w:pPr>
      <w:widowControl w:val="0"/>
      <w:suppressLineNumbers/>
      <w:suppressAutoHyphens/>
    </w:pPr>
    <w:rPr>
      <w:rFonts w:eastAsia="Arial Unicode MS" w:cs="Arial Unicode MS"/>
      <w:kern w:val="2"/>
      <w:lang w:eastAsia="hi-IN"/>
    </w:rPr>
  </w:style>
  <w:style w:type="paragraph" w:styleId="Odlomakpopisa">
    <w:name w:val="List Paragraph"/>
    <w:basedOn w:val="Normal"/>
    <w:uiPriority w:val="34"/>
    <w:qFormat/>
    <w:rsid w:val="005C0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4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20</cp:revision>
  <cp:lastPrinted>2025-12-30T15:14:00Z</cp:lastPrinted>
  <dcterms:created xsi:type="dcterms:W3CDTF">2024-05-23T12:13:00Z</dcterms:created>
  <dcterms:modified xsi:type="dcterms:W3CDTF">2025-12-30T15:14:00Z</dcterms:modified>
</cp:coreProperties>
</file>